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78647" w14:textId="77777777" w:rsidR="008073FF" w:rsidRDefault="00FB6304">
      <w:pPr>
        <w:pStyle w:val="Tytu"/>
        <w:spacing w:before="0" w:after="0"/>
        <w:outlineLvl w:val="9"/>
        <w:rPr>
          <w:rFonts w:ascii="Elephant" w:hAnsi="Elephant"/>
          <w:sz w:val="22"/>
          <w:szCs w:val="22"/>
        </w:rPr>
      </w:pPr>
      <w:bookmarkStart w:id="0" w:name="_GoBack"/>
      <w:bookmarkEnd w:id="0"/>
      <w:r>
        <w:rPr>
          <w:rFonts w:ascii="Elephant" w:hAnsi="Elephant"/>
          <w:sz w:val="22"/>
          <w:szCs w:val="22"/>
        </w:rPr>
        <w:t>WYPRAWKA UCZNIA KLASY PIERWSZEJ</w:t>
      </w:r>
    </w:p>
    <w:p w14:paraId="23D73A18" w14:textId="77777777" w:rsidR="008073FF" w:rsidRDefault="00FB6304">
      <w:pPr>
        <w:pStyle w:val="Tytu"/>
        <w:spacing w:before="0" w:after="0"/>
        <w:outlineLvl w:val="9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SZKOŁY PODSTAWOWEJ NR 24</w:t>
      </w:r>
    </w:p>
    <w:p w14:paraId="12DC7E91" w14:textId="77777777" w:rsidR="008073FF" w:rsidRDefault="008073FF">
      <w:pPr>
        <w:pStyle w:val="Tytu"/>
        <w:spacing w:before="0" w:after="0"/>
        <w:outlineLvl w:val="9"/>
        <w:rPr>
          <w:rFonts w:ascii="Bookman Old Style" w:hAnsi="Bookman Old Style"/>
          <w:sz w:val="20"/>
          <w:szCs w:val="20"/>
        </w:rPr>
      </w:pPr>
    </w:p>
    <w:p w14:paraId="2FF03DF8" w14:textId="77777777" w:rsidR="008073FF" w:rsidRDefault="00FB6304">
      <w:pPr>
        <w:pStyle w:val="Standard"/>
        <w:rPr>
          <w:b/>
        </w:rPr>
      </w:pPr>
      <w:r>
        <w:rPr>
          <w:b/>
        </w:rPr>
        <w:t>Wyposażenie piórnika:</w:t>
      </w:r>
    </w:p>
    <w:p w14:paraId="2E861CE6" w14:textId="77777777" w:rsidR="008073FF" w:rsidRDefault="00FB6304">
      <w:pPr>
        <w:pStyle w:val="Akapitzlist"/>
        <w:numPr>
          <w:ilvl w:val="0"/>
          <w:numId w:val="5"/>
        </w:numPr>
        <w:rPr>
          <w:rFonts w:cs="Times-Bold"/>
          <w:bCs/>
        </w:rPr>
      </w:pPr>
      <w:r>
        <w:rPr>
          <w:rFonts w:cs="Times-Bold"/>
          <w:bCs/>
        </w:rPr>
        <w:t>2 ołówki (HB – średnio miękki)</w:t>
      </w:r>
    </w:p>
    <w:p w14:paraId="6A0F7A2B" w14:textId="77777777" w:rsidR="008073FF" w:rsidRDefault="00FB6304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temperówka zamykana</w:t>
      </w:r>
    </w:p>
    <w:p w14:paraId="6ECEC2EC" w14:textId="77777777" w:rsidR="008073FF" w:rsidRDefault="00FB6304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gumka do ścierania</w:t>
      </w:r>
    </w:p>
    <w:p w14:paraId="0D18C8E1" w14:textId="77777777" w:rsidR="008073FF" w:rsidRDefault="00FB6304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kredki ołówkowe (trójkątne)</w:t>
      </w:r>
    </w:p>
    <w:p w14:paraId="0ADF1E02" w14:textId="00A2C54E" w:rsidR="008073FF" w:rsidRDefault="00FB6304">
      <w:pPr>
        <w:pStyle w:val="Akapitzlist"/>
        <w:numPr>
          <w:ilvl w:val="0"/>
          <w:numId w:val="1"/>
        </w:numPr>
      </w:pPr>
      <w:r>
        <w:rPr>
          <w:rFonts w:cs="Times-Bold"/>
          <w:bCs/>
        </w:rPr>
        <w:t>no</w:t>
      </w:r>
      <w:r>
        <w:rPr>
          <w:rFonts w:cs="TTE17F28C0t00"/>
        </w:rPr>
        <w:t>ż</w:t>
      </w:r>
      <w:r>
        <w:rPr>
          <w:rFonts w:cs="Times-Bold"/>
          <w:bCs/>
        </w:rPr>
        <w:t>yczki (bezpiecznie zakończone - zaokrąglone)</w:t>
      </w:r>
    </w:p>
    <w:p w14:paraId="2C8EE408" w14:textId="77777777" w:rsidR="008073FF" w:rsidRDefault="00FB6304">
      <w:pPr>
        <w:pStyle w:val="Akapitzlist"/>
        <w:numPr>
          <w:ilvl w:val="0"/>
          <w:numId w:val="1"/>
        </w:numPr>
        <w:rPr>
          <w:rFonts w:cs="Times-Bold"/>
          <w:bCs/>
        </w:rPr>
      </w:pPr>
      <w:r>
        <w:rPr>
          <w:rFonts w:cs="Times-Bold"/>
          <w:bCs/>
        </w:rPr>
        <w:t>klej w sztyfcie</w:t>
      </w:r>
    </w:p>
    <w:p w14:paraId="00CECE51" w14:textId="77777777" w:rsidR="008073FF" w:rsidRDefault="00FB6304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linijka</w:t>
      </w:r>
    </w:p>
    <w:p w14:paraId="18CDB0E0" w14:textId="77777777" w:rsidR="008073FF" w:rsidRDefault="00FB6304">
      <w:pPr>
        <w:pStyle w:val="Standard"/>
        <w:rPr>
          <w:rFonts w:cs="Times-Roman"/>
          <w:b/>
        </w:rPr>
      </w:pPr>
      <w:r>
        <w:rPr>
          <w:rFonts w:cs="Times-Roman"/>
          <w:b/>
        </w:rPr>
        <w:t>Wyposażenie teczki:</w:t>
      </w:r>
    </w:p>
    <w:p w14:paraId="260744BD" w14:textId="77777777" w:rsidR="008073FF" w:rsidRDefault="00FB6304">
      <w:pPr>
        <w:pStyle w:val="Akapitzlist"/>
        <w:numPr>
          <w:ilvl w:val="0"/>
          <w:numId w:val="6"/>
        </w:numPr>
        <w:rPr>
          <w:rFonts w:cs="Times-Roman"/>
        </w:rPr>
      </w:pPr>
      <w:r>
        <w:rPr>
          <w:rFonts w:cs="Times-Roman"/>
        </w:rPr>
        <w:t>farby plakatowe</w:t>
      </w:r>
    </w:p>
    <w:p w14:paraId="7FE4D0F3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pędzle w trzech rozmiarach</w:t>
      </w:r>
    </w:p>
    <w:p w14:paraId="0830EB03" w14:textId="77777777" w:rsidR="008073FF" w:rsidRDefault="00FB6304">
      <w:pPr>
        <w:pStyle w:val="Akapitzlist"/>
        <w:numPr>
          <w:ilvl w:val="0"/>
          <w:numId w:val="2"/>
        </w:numPr>
      </w:pPr>
      <w:r>
        <w:rPr>
          <w:rFonts w:cs="Times-Roman"/>
        </w:rPr>
        <w:t xml:space="preserve">kredki </w:t>
      </w:r>
      <w:r>
        <w:rPr>
          <w:rFonts w:cs="TTE17F1370t00"/>
        </w:rPr>
        <w:t>ś</w:t>
      </w:r>
      <w:r>
        <w:rPr>
          <w:rFonts w:cs="Times-Roman"/>
        </w:rPr>
        <w:t>wiecowe –BAMBINO</w:t>
      </w:r>
    </w:p>
    <w:p w14:paraId="57B47D2C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pastele</w:t>
      </w:r>
    </w:p>
    <w:p w14:paraId="4232EBD5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plastelina miękka</w:t>
      </w:r>
    </w:p>
    <w:p w14:paraId="368E24F8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papier kolorowy</w:t>
      </w:r>
    </w:p>
    <w:p w14:paraId="062D08BA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bloki rysunkowe –białe A4</w:t>
      </w:r>
    </w:p>
    <w:p w14:paraId="08B477C1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bloki rysunkowe – kolorowy A4</w:t>
      </w:r>
    </w:p>
    <w:p w14:paraId="0E62D2BA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1 blok techniczny- białe A4</w:t>
      </w:r>
    </w:p>
    <w:p w14:paraId="003AD21C" w14:textId="77777777" w:rsidR="008073FF" w:rsidRDefault="00FB6304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bloki techniczny –kolorowy A4</w:t>
      </w:r>
    </w:p>
    <w:p w14:paraId="6B9B39E9" w14:textId="77777777" w:rsidR="008073FF" w:rsidRDefault="00FB6304">
      <w:pPr>
        <w:pStyle w:val="Standard"/>
      </w:pPr>
      <w:r>
        <w:rPr>
          <w:rFonts w:eastAsia="Times New Roman"/>
          <w:b/>
          <w:color w:val="000000"/>
          <w:lang w:eastAsia="pl-PL"/>
        </w:rPr>
        <w:t>Zeszyt</w:t>
      </w:r>
      <w:r>
        <w:rPr>
          <w:rFonts w:eastAsia="Times New Roman"/>
          <w:b/>
          <w:color w:val="000000"/>
          <w:lang w:eastAsia="pl-PL"/>
        </w:rPr>
        <w:t>y:</w:t>
      </w:r>
    </w:p>
    <w:p w14:paraId="3D099343" w14:textId="77777777" w:rsidR="008073FF" w:rsidRDefault="00FB6304">
      <w:pPr>
        <w:pStyle w:val="Akapitzlist"/>
        <w:numPr>
          <w:ilvl w:val="0"/>
          <w:numId w:val="7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zeszyt informacyjny – od pierwszego dnia nauki</w:t>
      </w:r>
    </w:p>
    <w:p w14:paraId="33633DB1" w14:textId="77777777" w:rsidR="008073FF" w:rsidRDefault="00FB6304">
      <w:pPr>
        <w:pStyle w:val="Akapitzlist"/>
        <w:numPr>
          <w:ilvl w:val="0"/>
          <w:numId w:val="3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zeszyt do j. polskiego (16 kartkowy w 3-linie, czerwona liniatura)</w:t>
      </w:r>
    </w:p>
    <w:p w14:paraId="01428CAA" w14:textId="77777777" w:rsidR="008073FF" w:rsidRDefault="00FB6304">
      <w:pPr>
        <w:pStyle w:val="Akapitzlist"/>
        <w:numPr>
          <w:ilvl w:val="0"/>
          <w:numId w:val="3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zeszyt do matematyki (16/32 kartkowy w kratkę)</w:t>
      </w:r>
    </w:p>
    <w:p w14:paraId="711B15AB" w14:textId="77777777" w:rsidR="008073FF" w:rsidRDefault="00FB6304">
      <w:pPr>
        <w:pStyle w:val="Standard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Strój gimnastyczny:</w:t>
      </w:r>
    </w:p>
    <w:p w14:paraId="371B3F01" w14:textId="77777777" w:rsidR="008073FF" w:rsidRDefault="00FB6304">
      <w:pPr>
        <w:pStyle w:val="Akapitzlist"/>
        <w:numPr>
          <w:ilvl w:val="0"/>
          <w:numId w:val="3"/>
        </w:numPr>
      </w:pPr>
      <w:r>
        <w:t xml:space="preserve">spodenki i biała koszulka zapakowane </w:t>
      </w:r>
      <w:r>
        <w:br/>
        <w:t>w podpisanym worku</w:t>
      </w:r>
    </w:p>
    <w:p w14:paraId="2B4CCE60" w14:textId="77777777" w:rsidR="008073FF" w:rsidRDefault="00FB6304">
      <w:pPr>
        <w:pStyle w:val="Akapitzlist"/>
        <w:numPr>
          <w:ilvl w:val="0"/>
          <w:numId w:val="3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obuwie sportowe o bezpiecznym spodzie .</w:t>
      </w:r>
    </w:p>
    <w:p w14:paraId="3C95F784" w14:textId="77777777" w:rsidR="008073FF" w:rsidRDefault="008073FF">
      <w:pPr>
        <w:pStyle w:val="Akapitzlist"/>
        <w:rPr>
          <w:rFonts w:eastAsia="Times New Roman" w:cs="Arial"/>
          <w:lang w:eastAsia="pl-PL"/>
        </w:rPr>
      </w:pPr>
    </w:p>
    <w:p w14:paraId="60455719" w14:textId="77777777" w:rsidR="008073FF" w:rsidRDefault="00FB6304">
      <w:pPr>
        <w:pStyle w:val="Standard"/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  <w:r>
        <w:rPr>
          <w:rFonts w:eastAsia="Times New Roman"/>
          <w:b/>
          <w:sz w:val="28"/>
          <w:szCs w:val="28"/>
          <w:u w:val="single"/>
          <w:lang w:eastAsia="pl-PL"/>
        </w:rPr>
        <w:t>Wszystkie przybory muszą być podpisane.</w:t>
      </w:r>
    </w:p>
    <w:p w14:paraId="5F2B333F" w14:textId="77777777" w:rsidR="008073FF" w:rsidRDefault="008073FF">
      <w:pPr>
        <w:pStyle w:val="Standard"/>
        <w:rPr>
          <w:rFonts w:eastAsia="Times New Roman"/>
          <w:b/>
          <w:u w:val="single"/>
          <w:lang w:eastAsia="pl-PL"/>
        </w:rPr>
      </w:pPr>
    </w:p>
    <w:p w14:paraId="1759D793" w14:textId="77777777" w:rsidR="008073FF" w:rsidRDefault="00FB6304">
      <w:pPr>
        <w:pStyle w:val="Standard"/>
        <w:jc w:val="center"/>
      </w:pPr>
      <w:r>
        <w:rPr>
          <w:rFonts w:eastAsia="Times New Roman"/>
          <w:b/>
          <w:noProof/>
          <w:u w:val="single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086E4F0A" wp14:editId="0ADAE18B">
            <wp:simplePos x="0" y="0"/>
            <wp:positionH relativeFrom="column">
              <wp:posOffset>2095503</wp:posOffset>
            </wp:positionH>
            <wp:positionV relativeFrom="paragraph">
              <wp:posOffset>239399</wp:posOffset>
            </wp:positionV>
            <wp:extent cx="2457450" cy="1743075"/>
            <wp:effectExtent l="0" t="0" r="0" b="9525"/>
            <wp:wrapTopAndBottom/>
            <wp:docPr id="201588112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AFD427" w14:textId="77777777" w:rsidR="008073FF" w:rsidRDefault="008073FF">
      <w:pPr>
        <w:pStyle w:val="Standard"/>
        <w:jc w:val="center"/>
        <w:rPr>
          <w:rFonts w:ascii="Elephant" w:hAnsi="Elephant"/>
          <w:b/>
          <w:sz w:val="22"/>
          <w:szCs w:val="22"/>
        </w:rPr>
      </w:pPr>
    </w:p>
    <w:p w14:paraId="306ACD63" w14:textId="77777777" w:rsidR="008073FF" w:rsidRDefault="008073FF">
      <w:pPr>
        <w:pStyle w:val="Standard"/>
        <w:jc w:val="center"/>
        <w:rPr>
          <w:rFonts w:ascii="Elephant" w:hAnsi="Elephant"/>
          <w:b/>
          <w:sz w:val="22"/>
          <w:szCs w:val="22"/>
        </w:rPr>
      </w:pPr>
    </w:p>
    <w:p w14:paraId="0C561421" w14:textId="77777777" w:rsidR="008073FF" w:rsidRDefault="008073FF">
      <w:pPr>
        <w:pStyle w:val="Standard"/>
        <w:jc w:val="center"/>
        <w:rPr>
          <w:rFonts w:ascii="Elephant" w:hAnsi="Elephant"/>
          <w:b/>
          <w:sz w:val="22"/>
          <w:szCs w:val="22"/>
        </w:rPr>
      </w:pPr>
    </w:p>
    <w:p w14:paraId="5D4EDC33" w14:textId="77777777" w:rsidR="008073FF" w:rsidRDefault="008073FF">
      <w:pPr>
        <w:pStyle w:val="Standard"/>
        <w:jc w:val="center"/>
        <w:rPr>
          <w:rFonts w:ascii="Elephant" w:hAnsi="Elephant"/>
          <w:b/>
          <w:sz w:val="22"/>
          <w:szCs w:val="22"/>
        </w:rPr>
      </w:pPr>
    </w:p>
    <w:p w14:paraId="356282CB" w14:textId="77777777" w:rsidR="008073FF" w:rsidRDefault="008073FF">
      <w:pPr>
        <w:pStyle w:val="Standard"/>
        <w:jc w:val="center"/>
        <w:rPr>
          <w:rFonts w:ascii="Elephant" w:hAnsi="Elephant"/>
          <w:b/>
          <w:sz w:val="22"/>
          <w:szCs w:val="22"/>
        </w:rPr>
      </w:pPr>
    </w:p>
    <w:p w14:paraId="1F407FAA" w14:textId="77777777" w:rsidR="008073FF" w:rsidRDefault="008073FF">
      <w:pPr>
        <w:pStyle w:val="Tytu"/>
        <w:spacing w:before="0" w:after="0"/>
        <w:outlineLvl w:val="9"/>
      </w:pPr>
    </w:p>
    <w:sectPr w:rsidR="008073FF">
      <w:pgSz w:w="11906" w:h="16838"/>
      <w:pgMar w:top="1276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EEA1F" w14:textId="77777777" w:rsidR="00FB6304" w:rsidRDefault="00FB6304">
      <w:r>
        <w:separator/>
      </w:r>
    </w:p>
  </w:endnote>
  <w:endnote w:type="continuationSeparator" w:id="0">
    <w:p w14:paraId="14D20A3C" w14:textId="77777777" w:rsidR="00FB6304" w:rsidRDefault="00FB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Bold">
    <w:charset w:val="00"/>
    <w:family w:val="auto"/>
    <w:pitch w:val="variable"/>
  </w:font>
  <w:font w:name="Times-Roman">
    <w:charset w:val="00"/>
    <w:family w:val="auto"/>
    <w:pitch w:val="variable"/>
  </w:font>
  <w:font w:name="TTE17F28C0t00">
    <w:charset w:val="00"/>
    <w:family w:val="auto"/>
    <w:pitch w:val="variable"/>
  </w:font>
  <w:font w:name="TTE17F1370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02E4" w14:textId="77777777" w:rsidR="00FB6304" w:rsidRDefault="00FB6304">
      <w:r>
        <w:rPr>
          <w:color w:val="000000"/>
        </w:rPr>
        <w:separator/>
      </w:r>
    </w:p>
  </w:footnote>
  <w:footnote w:type="continuationSeparator" w:id="0">
    <w:p w14:paraId="47B94F63" w14:textId="77777777" w:rsidR="00FB6304" w:rsidRDefault="00FB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BAF"/>
    <w:multiLevelType w:val="multilevel"/>
    <w:tmpl w:val="70B2F01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8E2E4A"/>
    <w:multiLevelType w:val="multilevel"/>
    <w:tmpl w:val="11506C4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9666FFA"/>
    <w:multiLevelType w:val="multilevel"/>
    <w:tmpl w:val="4B9889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8C13F3"/>
    <w:multiLevelType w:val="multilevel"/>
    <w:tmpl w:val="153E5FC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73FF"/>
    <w:rsid w:val="003B18D7"/>
    <w:rsid w:val="00457B01"/>
    <w:rsid w:val="008073FF"/>
    <w:rsid w:val="0094544F"/>
    <w:rsid w:val="009B376B"/>
    <w:rsid w:val="00CC431F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4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DELL</cp:lastModifiedBy>
  <cp:revision>2</cp:revision>
  <cp:lastPrinted>2023-08-01T07:29:00Z</cp:lastPrinted>
  <dcterms:created xsi:type="dcterms:W3CDTF">2025-07-03T06:55:00Z</dcterms:created>
  <dcterms:modified xsi:type="dcterms:W3CDTF">2025-07-03T06:55:00Z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